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>
      <w:pPr>
        <w:rPr>
          <w:rFonts w:ascii="Arial" w:hAnsi="Arial"/>
        </w:rPr>
      </w:pPr>
      <w:r>
        <w:rPr>
          <w:rFonts w:ascii="Arial" w:hAnsi="Arial"/>
          <w:b/>
          <w:i/>
          <w:sz w:val="22"/>
          <w:szCs w:val="20"/>
        </w:rPr>
        <w:t>The Journal of the Pharmacy Society of Wisconsin</w:t>
      </w:r>
      <w:r>
        <w:rPr>
          <w:rFonts w:ascii="Arial" w:hAnsi="Arial"/>
          <w:b/>
          <w:sz w:val="22"/>
          <w:szCs w:val="20"/>
        </w:rPr>
        <w:t xml:space="preserve">: Peer Review Evaluation Criteria </w:t>
      </w:r>
      <w:r>
        <w:rPr>
          <w:rFonts w:ascii="Arial" w:hAnsi="Arial"/>
        </w:rPr>
        <w:br/>
      </w:r>
      <w:r>
        <w:rPr>
          <w:rFonts w:ascii="Arial" w:hAnsi="Arial"/>
        </w:rPr>
        <w:br/>
        <w:t>Please give constructive feedback for all categories not checked as meets criteria or not applicable</w:t>
      </w:r>
    </w:p>
    <w:p>
      <w:pPr>
        <w:rPr>
          <w:rFonts w:ascii="Arial" w:hAnsi="Arial"/>
        </w:rPr>
      </w:pPr>
    </w:p>
    <w:tbl>
      <w:tblPr>
        <w:tblW w:w="14234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416"/>
        <w:gridCol w:w="852"/>
        <w:gridCol w:w="852"/>
        <w:gridCol w:w="852"/>
        <w:gridCol w:w="709"/>
        <w:gridCol w:w="3553"/>
      </w:tblGrid>
      <w:tr>
        <w:trPr>
          <w:cantSplit/>
          <w:trHeight w:val="1797"/>
        </w:trPr>
        <w:tc>
          <w:tcPr>
            <w:tcW w:w="7416" w:type="dxa"/>
            <w:shd w:val="pct10" w:color="auto" w:fill="auto"/>
            <w:vAlign w:val="center"/>
          </w:tcPr>
          <w:p>
            <w:pPr>
              <w:jc w:val="center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 w:val="28"/>
              </w:rPr>
              <w:t>NAME OF ARTICLE BEING REVIEWED</w:t>
            </w:r>
          </w:p>
        </w:tc>
        <w:tc>
          <w:tcPr>
            <w:tcW w:w="852" w:type="dxa"/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Meets Criteria</w:t>
            </w:r>
          </w:p>
        </w:tc>
        <w:tc>
          <w:tcPr>
            <w:tcW w:w="852" w:type="dxa"/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Partially Meets Criteria</w:t>
            </w:r>
          </w:p>
        </w:tc>
        <w:tc>
          <w:tcPr>
            <w:tcW w:w="852" w:type="dxa"/>
            <w:shd w:val="pct10" w:color="auto" w:fill="auto"/>
            <w:textDirection w:val="btLr"/>
            <w:vAlign w:val="center"/>
          </w:tcPr>
          <w:p>
            <w:pPr>
              <w:ind w:left="113" w:right="113"/>
              <w:jc w:val="center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Does Not Meet Criteria</w:t>
            </w:r>
          </w:p>
        </w:tc>
        <w:tc>
          <w:tcPr>
            <w:tcW w:w="709" w:type="dxa"/>
            <w:shd w:val="pct10" w:color="auto" w:fill="auto"/>
            <w:textDirection w:val="btLr"/>
          </w:tcPr>
          <w:p>
            <w:pPr>
              <w:ind w:left="113" w:right="113"/>
              <w:jc w:val="center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Not Applicable</w:t>
            </w:r>
          </w:p>
        </w:tc>
        <w:tc>
          <w:tcPr>
            <w:tcW w:w="3552" w:type="dxa"/>
            <w:shd w:val="pct10" w:color="auto" w:fill="auto"/>
            <w:textDirection w:val="btLr"/>
          </w:tcPr>
          <w:p>
            <w:pPr>
              <w:ind w:left="113" w:right="113"/>
              <w:jc w:val="center"/>
              <w:rPr>
                <w:rFonts w:ascii="Arial" w:hAnsi="Arial"/>
                <w:b/>
                <w:szCs w:val="20"/>
              </w:rPr>
            </w:pPr>
            <w:r>
              <w:rPr>
                <w:rFonts w:ascii="Arial" w:hAnsi="Arial"/>
                <w:b/>
                <w:sz w:val="22"/>
                <w:szCs w:val="20"/>
              </w:rPr>
              <w:t>Comments</w:t>
            </w:r>
          </w:p>
        </w:tc>
      </w:tr>
      <w:tr>
        <w:trPr>
          <w:trHeight w:val="410"/>
        </w:trPr>
        <w:tc>
          <w:tcPr>
            <w:tcW w:w="7416" w:type="dxa"/>
          </w:tcPr>
          <w:p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The content of the manuscript is appropriate for the readership and PSW’s mission. The article’s objective is clinically relevant to every-day practice.</w:t>
            </w:r>
          </w:p>
          <w:p>
            <w:pPr>
              <w:ind w:left="36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“The Mission of the Pharmacy Society of Wisconsin is to provide a unified voice, resources, and leadership to advance the pharmacy profession and improve the quality of medication use in Wisconsin”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552" w:type="dxa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</w:tr>
      <w:tr>
        <w:trPr>
          <w:trHeight w:val="530"/>
        </w:trPr>
        <w:tc>
          <w:tcPr>
            <w:tcW w:w="7416" w:type="dxa"/>
          </w:tcPr>
          <w:p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The manuscript offers advances to pharmacy practice. It is a new idea to our readers.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552" w:type="dxa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</w:tr>
      <w:tr>
        <w:trPr>
          <w:trHeight w:val="265"/>
        </w:trPr>
        <w:tc>
          <w:tcPr>
            <w:tcW w:w="7416" w:type="dxa"/>
          </w:tcPr>
          <w:p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The title states the subject of the paper.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552" w:type="dxa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</w:tr>
      <w:tr>
        <w:trPr>
          <w:trHeight w:val="768"/>
        </w:trPr>
        <w:tc>
          <w:tcPr>
            <w:tcW w:w="7416" w:type="dxa"/>
          </w:tcPr>
          <w:p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The introduction section contains an appropriate breadth and depth of the information and is organized in a logical order.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552" w:type="dxa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</w:tr>
      <w:tr>
        <w:trPr>
          <w:trHeight w:val="517"/>
        </w:trPr>
        <w:tc>
          <w:tcPr>
            <w:tcW w:w="7416" w:type="dxa"/>
          </w:tcPr>
          <w:p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The objective is appropriate considering the scope of the paper.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552" w:type="dxa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</w:tr>
      <w:tr>
        <w:trPr>
          <w:trHeight w:val="768"/>
        </w:trPr>
        <w:tc>
          <w:tcPr>
            <w:tcW w:w="7416" w:type="dxa"/>
          </w:tcPr>
          <w:p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The tables and illustrations have appropriate titles and labels. I am easily able to read and interpret the data.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552" w:type="dxa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</w:tr>
      <w:tr>
        <w:trPr>
          <w:trHeight w:val="768"/>
        </w:trPr>
        <w:tc>
          <w:tcPr>
            <w:tcW w:w="7416" w:type="dxa"/>
          </w:tcPr>
          <w:p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The figures add to the written results section, and do not repeat it. There are no discrepancies between the figures and the text.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552" w:type="dxa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</w:tr>
      <w:tr>
        <w:trPr>
          <w:trHeight w:val="822"/>
        </w:trPr>
        <w:tc>
          <w:tcPr>
            <w:tcW w:w="7416" w:type="dxa"/>
          </w:tcPr>
          <w:p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All author guidelines are followed. (word count and article format)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552" w:type="dxa"/>
          </w:tcPr>
          <w:p>
            <w:pPr>
              <w:jc w:val="center"/>
              <w:rPr>
                <w:rFonts w:ascii="Arial" w:hAnsi="Arial"/>
                <w:szCs w:val="20"/>
              </w:rPr>
            </w:pPr>
            <w:r>
              <w:t>http://www.pswi.org/Get-Involved/Publish-articles-in-The-Journal</w:t>
            </w:r>
          </w:p>
        </w:tc>
      </w:tr>
      <w:tr>
        <w:trPr>
          <w:trHeight w:val="517"/>
        </w:trPr>
        <w:tc>
          <w:tcPr>
            <w:tcW w:w="7416" w:type="dxa"/>
          </w:tcPr>
          <w:p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The information presented is appropriately referenced.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552" w:type="dxa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</w:tr>
      <w:tr>
        <w:trPr>
          <w:trHeight w:val="556"/>
        </w:trPr>
        <w:tc>
          <w:tcPr>
            <w:tcW w:w="7416" w:type="dxa"/>
          </w:tcPr>
          <w:p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Are there additional citations which should be considered by the writer?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Yes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No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552" w:type="dxa"/>
          </w:tcPr>
          <w:p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Additional References suggested:</w:t>
            </w:r>
          </w:p>
        </w:tc>
      </w:tr>
      <w:tr>
        <w:trPr>
          <w:trHeight w:val="556"/>
        </w:trPr>
        <w:tc>
          <w:tcPr>
            <w:tcW w:w="7416" w:type="dxa"/>
          </w:tcPr>
          <w:p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 w:val="22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Are there additional statements within the article where the author should consider citing?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Yes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Cs w:val="20"/>
              </w:rPr>
              <w:t>No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552" w:type="dxa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</w:tr>
      <w:tr>
        <w:trPr>
          <w:trHeight w:val="742"/>
        </w:trPr>
        <w:tc>
          <w:tcPr>
            <w:tcW w:w="7416" w:type="dxa"/>
          </w:tcPr>
          <w:p>
            <w:pPr>
              <w:numPr>
                <w:ilvl w:val="0"/>
                <w:numId w:val="1"/>
              </w:numPr>
              <w:tabs>
                <w:tab w:val="clear" w:pos="720"/>
                <w:tab w:val="num" w:pos="360"/>
              </w:tabs>
              <w:ind w:left="360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lastRenderedPageBreak/>
              <w:t>The content is balanced, free of commercial bias and avoids promotion of any specific commercial product(s) or service(s).</w:t>
            </w: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852" w:type="dxa"/>
            <w:vAlign w:val="center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709" w:type="dxa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  <w:tc>
          <w:tcPr>
            <w:tcW w:w="3552" w:type="dxa"/>
          </w:tcPr>
          <w:p>
            <w:pPr>
              <w:jc w:val="center"/>
              <w:rPr>
                <w:rFonts w:ascii="Arial" w:hAnsi="Arial"/>
                <w:szCs w:val="20"/>
              </w:rPr>
            </w:pPr>
          </w:p>
        </w:tc>
      </w:tr>
      <w:tr>
        <w:trPr>
          <w:trHeight w:val="742"/>
        </w:trPr>
        <w:tc>
          <w:tcPr>
            <w:tcW w:w="14234" w:type="dxa"/>
            <w:gridSpan w:val="6"/>
          </w:tcPr>
          <w:p>
            <w:pPr>
              <w:jc w:val="center"/>
              <w:rPr>
                <w:rFonts w:ascii="Arial" w:hAnsi="Arial"/>
                <w:szCs w:val="20"/>
              </w:rPr>
            </w:pPr>
            <w:r>
              <w:rPr>
                <w:rFonts w:ascii="Arial" w:hAnsi="Arial"/>
                <w:sz w:val="22"/>
                <w:szCs w:val="20"/>
              </w:rPr>
              <w:t>Additional Comments/Feedback:</w:t>
            </w:r>
          </w:p>
          <w:p>
            <w:pPr>
              <w:rPr>
                <w:rFonts w:ascii="Arial" w:hAnsi="Arial"/>
                <w:szCs w:val="20"/>
              </w:rPr>
            </w:pPr>
          </w:p>
        </w:tc>
      </w:tr>
    </w:tbl>
    <w:p>
      <w:pPr>
        <w:rPr>
          <w:rFonts w:ascii="Arial" w:hAnsi="Arial"/>
        </w:rPr>
      </w:pPr>
    </w:p>
    <w:p>
      <w:pPr>
        <w:rPr>
          <w:rFonts w:ascii="Arial" w:hAnsi="Arial"/>
          <w:b/>
        </w:rPr>
      </w:pPr>
      <w:r>
        <w:rPr>
          <w:rFonts w:ascii="Arial" w:hAnsi="Arial"/>
          <w:b/>
        </w:rPr>
        <w:t>Recommendation:</w:t>
      </w:r>
    </w:p>
    <w:p>
      <w:pPr>
        <w:rPr>
          <w:rFonts w:ascii="Arial" w:hAnsi="Arial"/>
        </w:rPr>
      </w:pPr>
      <w:sdt>
        <w:sdtPr>
          <w:rPr>
            <w:rFonts w:ascii="Arial" w:hAnsi="Arial"/>
          </w:rPr>
          <w:id w:val="1505171188"/>
        </w:sdtPr>
        <w:sdtContent>
          <w:r>
            <w:rPr>
              <w:rFonts w:ascii="Arial" w:eastAsia="MS Gothic" w:hAnsi="Arial"/>
            </w:rPr>
            <w:t>☐</w:t>
          </w:r>
        </w:sdtContent>
      </w:sdt>
      <w:r>
        <w:rPr>
          <w:rFonts w:ascii="Arial" w:hAnsi="Arial"/>
        </w:rPr>
        <w:t xml:space="preserve"> Accept</w:t>
      </w:r>
    </w:p>
    <w:p>
      <w:pPr>
        <w:rPr>
          <w:rFonts w:ascii="Arial" w:hAnsi="Arial"/>
        </w:rPr>
      </w:pPr>
      <w:sdt>
        <w:sdtPr>
          <w:rPr>
            <w:rFonts w:ascii="Arial" w:hAnsi="Arial"/>
          </w:rPr>
          <w:id w:val="-1819328568"/>
        </w:sdtPr>
        <w:sdtContent>
          <w:r>
            <w:rPr>
              <w:rFonts w:ascii="Arial" w:eastAsia="MS Gothic" w:hAnsi="Arial"/>
            </w:rPr>
            <w:t>☐</w:t>
          </w:r>
        </w:sdtContent>
      </w:sdt>
      <w:r>
        <w:rPr>
          <w:rFonts w:ascii="Arial" w:hAnsi="Arial"/>
        </w:rPr>
        <w:t xml:space="preserve"> Accept if revised</w:t>
      </w:r>
    </w:p>
    <w:p>
      <w:pPr>
        <w:rPr>
          <w:rFonts w:ascii="Arial" w:hAnsi="Arial"/>
        </w:rPr>
      </w:pPr>
      <w:sdt>
        <w:sdtPr>
          <w:rPr>
            <w:rFonts w:ascii="Arial" w:hAnsi="Arial"/>
          </w:rPr>
          <w:id w:val="744769945"/>
        </w:sdtPr>
        <w:sdtContent>
          <w:r>
            <w:rPr>
              <w:rFonts w:ascii="Arial" w:eastAsia="MS Gothic" w:hAnsi="Arial"/>
            </w:rPr>
            <w:t>☐</w:t>
          </w:r>
        </w:sdtContent>
      </w:sdt>
      <w:r>
        <w:rPr>
          <w:rFonts w:ascii="Arial" w:hAnsi="Arial"/>
        </w:rPr>
        <w:t xml:space="preserve"> Revise</w:t>
      </w:r>
    </w:p>
    <w:p>
      <w:pPr>
        <w:rPr>
          <w:rFonts w:ascii="Arial" w:hAnsi="Arial"/>
        </w:rPr>
      </w:pPr>
      <w:sdt>
        <w:sdtPr>
          <w:rPr>
            <w:rFonts w:ascii="Arial" w:hAnsi="Arial"/>
          </w:rPr>
          <w:id w:val="-581065806"/>
        </w:sdtPr>
        <w:sdtContent>
          <w:r>
            <w:rPr>
              <w:rFonts w:ascii="Arial" w:eastAsia="MS Gothic" w:hAnsi="Arial"/>
            </w:rPr>
            <w:t>☐</w:t>
          </w:r>
        </w:sdtContent>
      </w:sdt>
      <w:r>
        <w:rPr>
          <w:rFonts w:ascii="Arial" w:hAnsi="Arial"/>
        </w:rPr>
        <w:t xml:space="preserve"> Reject</w:t>
      </w:r>
    </w:p>
    <w:sectPr>
      <w:pgSz w:w="15840" w:h="12240" w:orient="landscape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E00002FF" w:usb1="6AC7FDFB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20D842FB"/>
    <w:multiLevelType w:val="hybridMultilevel"/>
    <w:tmpl w:val="CF521690"/>
    <w:lvl w:ilvl="0" w:tplc="EA5A4728">
      <w:start w:val="1"/>
      <w:numFmt w:val="bullet"/>
      <w:lvlText w:val="□"/>
      <w:lvlJc w:val="left"/>
      <w:pPr>
        <w:ind w:left="36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C1E38F4"/>
    <w:multiLevelType w:val="hybridMultilevel"/>
    <w:tmpl w:val="63DA26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40E43B98"/>
    <w:multiLevelType w:val="hybridMultilevel"/>
    <w:tmpl w:val="E2AC80B8"/>
    <w:lvl w:ilvl="0" w:tplc="0409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3" w15:restartNumberingAfterBreak="0">
    <w:nsid w:val="489B2563"/>
    <w:multiLevelType w:val="hybridMultilevel"/>
    <w:tmpl w:val="F6DC0480"/>
    <w:lvl w:ilvl="0" w:tplc="71680442">
      <w:start w:val="1"/>
      <w:numFmt w:val="bullet"/>
      <w:lvlText w:val="□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60A858B7"/>
    <w:multiLevelType w:val="hybridMultilevel"/>
    <w:tmpl w:val="3D067B2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4"/>
  </w:num>
  <w:num w:numId="3">
    <w:abstractNumId w:val="1"/>
  </w:num>
  <w:num w:numId="4">
    <w:abstractNumId w:val="3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80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6"/>
    <o:shapelayout v:ext="edit">
      <o:idmap v:ext="edit" data="1"/>
    </o:shapelayout>
  </w:shapeDefaults>
  <w:decimalSymbol w:val="."/>
  <w:listSeparator w:val=","/>
  <w15:docId w15:val="{FFFFF82B-A1D2-465B-82CE-BF2A1CA965C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Smart Link" w:semiHidden="1" w:unhideWhenUsed="1"/>
  </w:latentStyles>
  <w:style w:type="paragraph" w:default="1" w:styleId="Normal">
    <w:name w:val="Normal"/>
    <w:qFormat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pPr>
      <w:ind w:left="720"/>
      <w:contextualSpacing/>
    </w:pPr>
  </w:style>
  <w:style w:type="table" w:styleId="TableGrid">
    <w:name w:val="Table Grid"/>
    <w:basedOn w:val="TableNormal"/>
    <w:uiPriority w:val="59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PlaceholderText">
    <w:name w:val="Placeholder Text"/>
    <w:basedOn w:val="DefaultParagraphFont"/>
    <w:uiPriority w:val="99"/>
    <w:semiHidden/>
    <w:rPr>
      <w:color w:val="808080"/>
    </w:rPr>
  </w:style>
  <w:style w:type="paragraph" w:styleId="BalloonText">
    <w:name w:val="Balloon Text"/>
    <w:basedOn w:val="Normal"/>
    <w:link w:val="BalloonTextChar"/>
    <w:uiPriority w:val="99"/>
    <w:semiHidden/>
    <w:unhideWhenUsed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semiHidden/>
    <w:unhideWhenUsed/>
    <w:rPr>
      <w:color w:val="0000FF"/>
      <w:u w:val="single"/>
    </w:rPr>
  </w:style>
  <w:style w:type="character" w:styleId="FollowedHyperlink">
    <w:name w:val="FollowedHyperlink"/>
    <w:basedOn w:val="DefaultParagraphFont"/>
    <w:uiPriority w:val="99"/>
    <w:semiHidden/>
    <w:unhideWhenUsed/>
    <w:rPr>
      <w:color w:val="800080" w:themeColor="followed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20490616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2</Pages>
  <Words>285</Words>
  <Characters>1626</Characters>
  <Application>Microsoft Office Word</Application>
  <DocSecurity>0</DocSecurity>
  <Lines>13</Lines>
  <Paragraphs>3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1908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Amanda</dc:creator>
  <cp:lastModifiedBy>Nagy, Michael</cp:lastModifiedBy>
  <cp:revision>4</cp:revision>
  <dcterms:created xsi:type="dcterms:W3CDTF">2018-10-31T20:30:00Z</dcterms:created>
  <dcterms:modified xsi:type="dcterms:W3CDTF">2020-06-29T20:55:00Z</dcterms:modified>
</cp:coreProperties>
</file>